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Written Warning: No Call, No Show</w:t>
      </w:r>
    </w:p>
    <w:p>
      <w:pPr>
        <w:pStyle w:val="Subtitle"/>
      </w:pPr>
      <w:r>
        <w:t xml:space="preserve">Template from absentease.net. Replace every bracketed field, print on company letterhead, and keep a signed copy in the personnel file.</w:t>
      </w:r>
    </w:p>
    <w:p>
      <w:pPr>
        <w:pStyle w:val="Heading1"/>
      </w:pPr>
      <w:r>
        <w:t xml:space="preserve">Employee and incident details</w:t>
      </w:r>
    </w:p>
    <w:p>
      <w:pPr>
        <w:pStyle w:val="Bullet"/>
        <w:numPr>
          <w:ilvl w:val="0"/>
          <w:numId w:val="1"/>
        </w:numPr>
      </w:pPr>
      <w:r>
        <w:t xml:space="preserve">Employee: [Full name], [Job title], [Department]</w:t>
      </w:r>
    </w:p>
    <w:p>
      <w:pPr>
        <w:pStyle w:val="Bullet"/>
        <w:numPr>
          <w:ilvl w:val="0"/>
          <w:numId w:val="1"/>
        </w:numPr>
      </w:pPr>
      <w:r>
        <w:t xml:space="preserve">Supervisor issuing this notice: [Name], [Title]</w:t>
      </w:r>
    </w:p>
    <w:p>
      <w:pPr>
        <w:pStyle w:val="Bullet"/>
        <w:numPr>
          <w:ilvl w:val="0"/>
          <w:numId w:val="1"/>
        </w:numPr>
      </w:pPr>
      <w:r>
        <w:t xml:space="preserve">Date of this notice: [Date]</w:t>
      </w:r>
    </w:p>
    <w:p>
      <w:pPr>
        <w:pStyle w:val="Bullet"/>
        <w:numPr>
          <w:ilvl w:val="0"/>
          <w:numId w:val="1"/>
        </w:numPr>
      </w:pPr>
      <w:r>
        <w:t xml:space="preserve">Shift missed: [Date], scheduled [start time] to [end time]</w:t>
      </w:r>
    </w:p>
    <w:p>
      <w:pPr>
        <w:pStyle w:val="Bullet"/>
        <w:numPr>
          <w:ilvl w:val="0"/>
          <w:numId w:val="1"/>
        </w:numPr>
      </w:pPr>
      <w:r>
        <w:t xml:space="preserve">Policy violated: [Company Name] No Call, No Show Policy, section [number], and Attendance Policy section [number]</w:t>
      </w:r>
    </w:p>
    <w:p>
      <w:pPr>
        <w:pStyle w:val="Bullet"/>
        <w:numPr>
          <w:ilvl w:val="0"/>
          <w:numId w:val="1"/>
        </w:numPr>
      </w:pPr>
      <w:r>
        <w:t xml:space="preserve">Occurrences in the rolling twelve-month window, including this one: 1 of 3</w:t>
      </w:r>
    </w:p>
    <w:p>
      <w:pPr>
        <w:pStyle w:val="Bullet"/>
        <w:numPr>
          <w:ilvl w:val="0"/>
          <w:numId w:val="1"/>
        </w:numPr>
      </w:pPr>
      <w:r>
        <w:t xml:space="preserve">Prior notices: none</w:t>
      </w:r>
    </w:p>
    <w:p>
      <w:pPr>
        <w:pStyle w:val="Heading1"/>
      </w:pPr>
      <w:r>
        <w:t xml:space="preserve">What happened</w:t>
      </w:r>
    </w:p>
    <w:p>
      <w:r>
        <w:t xml:space="preserve">On [date], you were scheduled to work from [start time] to [end time]. You did not report for the shift, and [Company Name] received no call, text, or message from you through the call-off procedure before the shift began or within one hour after your scheduled start time. Under the attendance policy this is a no call, no show.</w:t>
      </w:r>
    </w:p>
    <w:p>
      <w:r>
        <w:t xml:space="preserve">[Describe the impact in one or two sentences, for example: the second-shift line ran short-handed and two coworkers stayed over to cover your station.]</w:t>
      </w:r>
    </w:p>
    <w:p>
      <w:pPr>
        <w:pStyle w:val="Heading1"/>
      </w:pPr>
      <w:r>
        <w:t xml:space="preserve">What is expected going forward</w:t>
      </w:r>
    </w:p>
    <w:p>
      <w:pPr>
        <w:pStyle w:val="Bullet"/>
        <w:numPr>
          <w:ilvl w:val="0"/>
          <w:numId w:val="1"/>
        </w:numPr>
      </w:pPr>
      <w:r>
        <w:t xml:space="preserve">Report every absence or late arrival through the [Company Name] call-off line at [phone number] at least one hour before your scheduled start time.</w:t>
      </w:r>
    </w:p>
    <w:p>
      <w:pPr>
        <w:pStyle w:val="Bullet"/>
        <w:numPr>
          <w:ilvl w:val="0"/>
          <w:numId w:val="1"/>
        </w:numPr>
      </w:pPr>
      <w:r>
        <w:t xml:space="preserve">A message to a coworker, a note on social media, or a text to a supervisor's personal phone is not a call-off.</w:t>
      </w:r>
    </w:p>
    <w:p>
      <w:pPr>
        <w:pStyle w:val="Bullet"/>
        <w:numPr>
          <w:ilvl w:val="0"/>
          <w:numId w:val="1"/>
        </w:numPr>
      </w:pPr>
      <w:r>
        <w:t xml:space="preserve">If an emergency makes it impossible to report before your shift, contact [Company Name] as soon as you are able and be prepared to provide documentation.</w:t>
      </w:r>
    </w:p>
    <w:p>
      <w:pPr>
        <w:pStyle w:val="Heading1"/>
      </w:pPr>
      <w:r>
        <w:t xml:space="preserve">Consequences</w:t>
      </w:r>
    </w:p>
    <w:p>
      <w:r>
        <w:t xml:space="preserve">This written warning is the first step of the no call, no show discipline ladder. A second no call, no show within the rolling twelve-month window will result in a final written warning, and a third will result in termination of employment. Three consecutive no call, no show days are treated as job abandonment and a voluntary resignation. Occurrences age out twelve months after they happen.</w:t>
      </w:r>
    </w:p>
    <w:p>
      <w:pPr>
        <w:pStyle w:val="Heading1"/>
      </w:pPr>
      <w:r>
        <w:t xml:space="preserve">Protected absences</w:t>
      </w:r>
    </w:p>
    <w:p>
      <w:r>
        <w:t xml:space="preserve">If this absence was related to a medical condition, a disability, or another reason protected by law (for example leave under the FMLA, an accommodation under the ADA, or state sick-leave law), tell [HR contact] now so the company can determine whether protected leave applies. This notice will be reviewed in light of any information you provide.</w:t>
      </w:r>
    </w:p>
    <w:p>
      <w:pPr>
        <w:pStyle w:val="Heading1"/>
      </w:pPr>
      <w:r>
        <w:t xml:space="preserve">Employee statement (optional)</w:t>
      </w:r>
    </w:p>
    <w:p>
      <w:r>
        <w:t xml:space="preserve">____________________________________________________________</w:t>
      </w:r>
    </w:p>
    <w:p>
      <w:r>
        <w:t xml:space="preserve">____________________________________________________________</w:t>
      </w:r>
    </w:p>
    <w:p>
      <w:r>
        <w:t xml:space="preserve">____________________________________________________________</w:t>
      </w:r>
    </w:p>
    <w:p>
      <w:pPr>
        <w:pStyle w:val="Heading1"/>
      </w:pPr>
      <w:r>
        <w:t xml:space="preserve">Acknowledgment</w:t>
      </w:r>
    </w:p>
    <w:p>
      <w:r>
        <w:t xml:space="preserve">Your signature acknowledges that you received this notice; it does not mean you agree with it. If you decline to sign, the supervisor will note the refusal below and the notice stays in your file.</w:t>
      </w:r>
    </w:p>
    <w:p>
      <w:r>
        <w:t xml:space="preserve">Employee signature: ____________________________   Date: ____________</w:t>
      </w:r>
    </w:p>
    <w:p>
      <w:r>
        <w:t xml:space="preserve">Supervisor signature: __________________________   Date: ____________</w:t>
      </w:r>
    </w:p>
    <w:p>
      <w:r>
        <w:t xml:space="preserve">Witness or HR signature: _______________________   Date: ____________</w:t>
      </w:r>
    </w:p>
    <w:p>
      <w:r>
        <w:t xml:space="preserve">[ ] Employee declined to sign. Noted by: ____________________________</w:t>
      </w:r>
    </w:p>
    <w:p>
      <w:pPr>
        <w:pStyle w:val="Disclaimer"/>
      </w:pPr>
      <w:r>
        <w:t xml:space="preserve">This template was prepared by AbsentEase (absentease.net) as general information for employers, not legal advice. Employment laws differ by state and change over time. Have your letters reviewed by qualified counsel, and never issue discipline for an absence that may be protected by the FMLA, the ADA, or a state leave law without that review.</w:t>
      </w:r>
    </w:p>
    <w:sectPr>
      <w:pgSz w:w="12240" w:h="15840"/>
      <w:pgMar w:top="1440" w:right="1080" w:bottom="1440" w:left="1080" w:header="720" w:footer="720"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szCs w:val="22"/>
      </w:rPr>
    </w:rPrDefault>
    <w:pPrDefault>
      <w:pPr>
        <w:spacing w:after="160" w:line="276" w:lineRule="auto"/>
      </w:pPr>
    </w:pPrDefault>
  </w:docDefaults>
  <w:style w:type="paragraph" w:default="1" w:styleId="Normal">
    <w:name w:val="Normal"/>
    <w:qFormat/>
  </w:style>
  <w:style w:type="paragraph" w:styleId="Title">
    <w:name w:val="Title"/>
    <w:basedOn w:val="Normal"/>
    <w:qFormat/>
    <w:pPr>
      <w:spacing w:after="80"/>
    </w:pPr>
    <w:rPr>
      <w:b/>
      <w:sz w:val="40"/>
      <w:szCs w:val="40"/>
    </w:rPr>
  </w:style>
  <w:style w:type="paragraph" w:styleId="Subtitle">
    <w:name w:val="Subtitle"/>
    <w:basedOn w:val="Normal"/>
    <w:pPr>
      <w:spacing w:after="360"/>
    </w:pPr>
    <w:rPr>
      <w:color w:val="666666"/>
      <w:sz w:val="20"/>
      <w:szCs w:val="20"/>
    </w:rPr>
  </w:style>
  <w:style w:type="paragraph" w:styleId="Heading1">
    <w:name w:val="heading 1"/>
    <w:basedOn w:val="Normal"/>
    <w:next w:val="Normal"/>
    <w:qFormat/>
    <w:pPr>
      <w:keepNext/>
      <w:spacing w:before="320" w:after="120"/>
      <w:outlineLvl w:val="0"/>
    </w:pPr>
    <w:rPr>
      <w:b/>
      <w:sz w:val="28"/>
      <w:szCs w:val="28"/>
    </w:rPr>
  </w:style>
  <w:style w:type="paragraph" w:styleId="Bullet">
    <w:name w:val="List Bullet"/>
    <w:basedOn w:val="Normal"/>
    <w:pPr>
      <w:spacing w:after="80"/>
    </w:pPr>
  </w:style>
  <w:style w:type="paragraph" w:styleId="Disclaimer">
    <w:name w:val="Disclaimer"/>
    <w:basedOn w:val="Normal"/>
    <w:pPr>
      <w:spacing w:before="360"/>
    </w:pPr>
    <w:rPr>
      <w:i/>
      <w:color w:val="666666"/>
      <w:sz w:val="18"/>
      <w:szCs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