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Kansas law, will be issued no later than the next regular payday on which you would have been paid (K.S.A. 44-315(a); penalty K.S.A. 44-315(b)).</w:t>
      </w:r>
    </w:p>
    <w:p>
      <w:r>
        <w:t xml:space="preserve">[Note to employer, delete before issuing: Kansas may set a different final-pay deadline for a resignation (K.S.A. 44-315(a)) than for a discharge, and Kansas's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Kansas guide at absentease.net/resources/kansas-sick-leave-law.]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