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 Call, No Show Policy (Template)</w:t>
      </w:r>
    </w:p>
    <w:p>
      <w:pPr>
        <w:pStyle w:val="Subtitle"/>
      </w:pPr>
      <w:r>
        <w:t xml:space="preserve">Template from absentease.net. Replace the bracketed fields and adopt it into your handbook.</w:t>
      </w:r>
    </w:p>
    <w:p>
      <w:pPr>
        <w:pStyle w:val="Heading1"/>
      </w:pPr>
      <w:r>
        <w:t xml:space="preserve">1. Purpose</w:t>
      </w:r>
    </w:p>
    <w:p>
      <w:r>
        <w:t xml:space="preserve">This policy defines what [Company Name] considers a "no call, no show," explains exactly how employees must report an absence, and sets out the consequences of failing to do so. Dependable attendance keeps shifts covered, work on schedule, and workloads fair for everyone.</w:t>
      </w:r>
    </w:p>
    <w:p>
      <w:pPr>
        <w:pStyle w:val="Heading1"/>
      </w:pPr>
      <w:r>
        <w:t xml:space="preserve">2. Scope</w:t>
      </w:r>
    </w:p>
    <w:p>
      <w:r>
        <w:t xml:space="preserve">This policy applies to all employees of [Company Name]. It supplements — and does not replace — the general attendance policy and any applicable collective bargaining agreement or employment contract.</w:t>
      </w:r>
    </w:p>
    <w:p>
      <w:pPr>
        <w:pStyle w:val="Heading1"/>
      </w:pPr>
      <w:r>
        <w:t xml:space="preserve">3. Definitions</w:t>
      </w:r>
    </w:p>
    <w:p>
      <w:pPr>
        <w:pStyle w:val="Bullet"/>
        <w:numPr>
          <w:ilvl w:val="0"/>
          <w:numId w:val="1"/>
        </w:numPr>
      </w:pPr>
      <w:r>
        <w:t xml:space="preserve">Call-off: notifying [Company Name] through the reporting procedure below that you will be absent from or late to a scheduled shift.</w:t>
      </w:r>
    </w:p>
    <w:p>
      <w:pPr>
        <w:pStyle w:val="Bullet"/>
        <w:numPr>
          <w:ilvl w:val="0"/>
          <w:numId w:val="1"/>
        </w:numPr>
      </w:pPr>
      <w:r>
        <w:t xml:space="preserve">No call, no show (NCNS): failing to report for a scheduled shift without a call-off, where [Company Name] has still received no notice one hour after your scheduled start time.</w:t>
      </w:r>
    </w:p>
    <w:p>
      <w:pPr>
        <w:pStyle w:val="Bullet"/>
        <w:numPr>
          <w:ilvl w:val="0"/>
          <w:numId w:val="1"/>
        </w:numPr>
      </w:pPr>
      <w:r>
        <w:t xml:space="preserve">Job abandonment: no call, no show on three (3) consecutive scheduled workdays.</w:t>
      </w:r>
    </w:p>
    <w:p>
      <w:pPr>
        <w:pStyle w:val="Heading1"/>
      </w:pPr>
      <w:r>
        <w:t xml:space="preserve">4. How to Report an Absence</w:t>
      </w:r>
    </w:p>
    <w:p>
      <w:r>
        <w:t xml:space="preserve">Call or text the [Company Name] absence-reporting line at [phone number] at least one hour before your scheduled start time. Include your full name, the date or dates you will be absent, and the reason for the absence.</w:t>
      </w:r>
    </w:p>
    <w:p>
      <w:r>
        <w:t xml:space="preserve">A message passed through a coworker, a note on social media, or telling someone at the end of your prior shift is not an acceptable call-off. If a genuine emergency makes it impossible for you to report the absence yourself, someone may call on your behalf.</w:t>
      </w:r>
    </w:p>
    <w:p>
      <w:pPr>
        <w:pStyle w:val="Heading1"/>
      </w:pPr>
      <w:r>
        <w:t xml:space="preserve">5. Consequences of a No Call, No Show</w:t>
      </w:r>
    </w:p>
    <w:p>
      <w:r>
        <w:t xml:space="preserve">A no call, no show is always treated as an unexcused absence and is unpaid except where the law requires otherwise.</w:t>
      </w:r>
    </w:p>
    <w:p>
      <w:r>
        <w:t xml:space="preserve">Occurrences are counted over a rolling twelve-month period and result in the following discipline:</w:t>
      </w:r>
    </w:p>
    <w:p>
      <w:r>
        <w:t xml:space="preserve">An occurrence ages out twelve months after it happens; occurrences do not reset at the end of the calendar year.</w:t>
      </w:r>
    </w:p>
    <w:p>
      <w:pPr>
        <w:pStyle w:val="Bullet"/>
        <w:numPr>
          <w:ilvl w:val="0"/>
          <w:numId w:val="1"/>
        </w:numPr>
      </w:pPr>
      <w:r>
        <w:t xml:space="preserve">First occurrence: written warning.</w:t>
      </w:r>
    </w:p>
    <w:p>
      <w:pPr>
        <w:pStyle w:val="Bullet"/>
        <w:numPr>
          <w:ilvl w:val="0"/>
          <w:numId w:val="1"/>
        </w:numPr>
      </w:pPr>
      <w:r>
        <w:t xml:space="preserve">Second occurrence: final written warning, and possible unpaid suspension.</w:t>
      </w:r>
    </w:p>
    <w:p>
      <w:pPr>
        <w:pStyle w:val="Bullet"/>
        <w:numPr>
          <w:ilvl w:val="0"/>
          <w:numId w:val="1"/>
        </w:numPr>
      </w:pPr>
      <w:r>
        <w:t xml:space="preserve">Third occurrence: termination of employment.</w:t>
      </w:r>
    </w:p>
    <w:p>
      <w:pPr>
        <w:pStyle w:val="Heading1"/>
      </w:pPr>
      <w:r>
        <w:t xml:space="preserve">6. Job Abandonment</w:t>
      </w:r>
    </w:p>
    <w:p>
      <w:r>
        <w:t xml:space="preserve">An employee who is a no call, no show for three (3) consecutive scheduled workdays will be considered to have voluntarily resigned their position with [Company Name], effective their last day worked, unless the employee can show that extraordinary circumstances made any form of notice impossible.</w:t>
      </w:r>
    </w:p>
    <w:p>
      <w:pPr>
        <w:pStyle w:val="Heading1"/>
      </w:pPr>
      <w:r>
        <w:t xml:space="preserve">7. Emergency Exceptions and Protected Leave</w:t>
      </w:r>
    </w:p>
    <w:p>
      <w:r>
        <w:t xml:space="preserve">[Company Name] recognizes that true emergencies — hospitalization, a serious accident, incapacitation, or a family emergency — can make advance notice impossible. If an emergency prevented you from calling off, notify [Company Name] as soon as you reasonably can and explain the circumstances.</w:t>
      </w:r>
    </w:p>
    <w:p>
      <w:r>
        <w:t xml:space="preserve">Supporting documentation may be requested before an emergency exception is granted.</w:t>
      </w:r>
    </w:p>
    <w:p>
      <w:r>
        <w:t xml:space="preserve">Absences protected by law — including leave under the FMLA, accommodations under the ADA, and absences covered by applicable state or local sick-leave laws — will not be counted as no call, no show occurrences when they are reported consistent with those laws and this policy's reporting procedure where practicable.</w:t>
      </w:r>
    </w:p>
    <w:p>
      <w:pPr>
        <w:pStyle w:val="Heading1"/>
      </w:pPr>
      <w:r>
        <w:t xml:space="preserve">8. Acknowledgment</w:t>
      </w:r>
    </w:p>
    <w:p>
      <w:r>
        <w:t xml:space="preserve">I acknowledge that I have received and read the [Company Name] No Call, No Show Policy, and I understand that failing to report an absence as described above may result in discipline up to and including termination of employment.</w:t>
      </w:r>
    </w:p>
    <w:p>
      <w:r>
        <w:t xml:space="preserve">Employee name: ____________________________</w:t>
      </w:r>
    </w:p>
    <w:p>
      <w:r>
        <w:t xml:space="preserve">Signature: ________________________________</w:t>
      </w:r>
    </w:p>
    <w:p>
      <w:r>
        <w:t xml:space="preserve">Date: _____________________________________</w:t>
      </w:r>
    </w:p>
    <w:p>
      <w:pPr>
        <w:pStyle w:val="Disclaimer"/>
      </w:pPr>
      <w:r>
        <w:t xml:space="preserve">This document was generated with the free AbsentEase policy builder (absentease.net) and is a general template, not legal advice. Employment laws vary by state and locality — have your policy reviewed by qualified counsel before adopting it.</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